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02" w:rsidRPr="00416F21" w:rsidRDefault="006C5702" w:rsidP="006C5702">
      <w:pPr>
        <w:pStyle w:val="a3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ВВЕДЕНИЕ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Pr="00416F21">
        <w:rPr>
          <w:rFonts w:ascii="Times New Roman" w:hAnsi="Times New Roman"/>
          <w:sz w:val="28"/>
          <w:szCs w:val="28"/>
        </w:rPr>
        <w:t xml:space="preserve">работы обусловлена  возрастающим интересом </w:t>
      </w:r>
      <w:r>
        <w:rPr>
          <w:rFonts w:ascii="Times New Roman" w:hAnsi="Times New Roman"/>
          <w:sz w:val="28"/>
          <w:szCs w:val="28"/>
        </w:rPr>
        <w:t xml:space="preserve">учёных к </w:t>
      </w:r>
      <w:r w:rsidRPr="00416F21">
        <w:rPr>
          <w:rFonts w:ascii="Times New Roman" w:hAnsi="Times New Roman"/>
          <w:sz w:val="28"/>
          <w:szCs w:val="28"/>
        </w:rPr>
        <w:t>лингвокульторологическому анализу языка, что способствует изучению языковых средств в их реальном функционировании в конкретных ситуациях общения (</w:t>
      </w:r>
      <w:proofErr w:type="spellStart"/>
      <w:r w:rsidRPr="00416F21">
        <w:rPr>
          <w:rFonts w:ascii="Times New Roman" w:hAnsi="Times New Roman"/>
          <w:sz w:val="28"/>
          <w:szCs w:val="28"/>
        </w:rPr>
        <w:t>историко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  и социокультурных), осуществляемых реальными носителями языка. Выявление и анализ паремий проводится в русле современных семантических исследований с учётом когнитивных, прагма</w:t>
      </w:r>
      <w:r>
        <w:rPr>
          <w:rFonts w:ascii="Times New Roman" w:hAnsi="Times New Roman"/>
          <w:sz w:val="28"/>
          <w:szCs w:val="28"/>
        </w:rPr>
        <w:t xml:space="preserve">тических, психологических, </w:t>
      </w:r>
      <w:r w:rsidRPr="00416F21">
        <w:rPr>
          <w:rFonts w:ascii="Times New Roman" w:hAnsi="Times New Roman"/>
          <w:sz w:val="28"/>
          <w:szCs w:val="28"/>
        </w:rPr>
        <w:t xml:space="preserve">суггестивных аспектов функционирования языковых средств. Вопросам </w:t>
      </w:r>
      <w:proofErr w:type="spellStart"/>
      <w:r w:rsidRPr="00416F21">
        <w:rPr>
          <w:rFonts w:ascii="Times New Roman" w:hAnsi="Times New Roman"/>
          <w:sz w:val="28"/>
          <w:szCs w:val="28"/>
        </w:rPr>
        <w:t>паремиологии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 посвящены исследования Николая Фёдоровича Алефиренко [1], Людмилы Юрьевны Буяновой [8], Елены Ивановны Селиверстовой [</w:t>
      </w:r>
      <w:r>
        <w:rPr>
          <w:rFonts w:ascii="Times New Roman" w:hAnsi="Times New Roman"/>
          <w:sz w:val="28"/>
          <w:szCs w:val="28"/>
        </w:rPr>
        <w:t>110</w:t>
      </w:r>
      <w:r w:rsidRPr="00416F21">
        <w:rPr>
          <w:rFonts w:ascii="Times New Roman" w:hAnsi="Times New Roman"/>
          <w:sz w:val="28"/>
          <w:szCs w:val="28"/>
        </w:rPr>
        <w:t>], Елены Александровны Селиван</w:t>
      </w:r>
      <w:r>
        <w:rPr>
          <w:rFonts w:ascii="Times New Roman" w:hAnsi="Times New Roman"/>
          <w:sz w:val="28"/>
          <w:szCs w:val="28"/>
        </w:rPr>
        <w:t>овой [37</w:t>
      </w:r>
      <w:r w:rsidRPr="00416F21">
        <w:rPr>
          <w:rFonts w:ascii="Times New Roman" w:hAnsi="Times New Roman"/>
          <w:sz w:val="28"/>
          <w:szCs w:val="28"/>
        </w:rPr>
        <w:t>], Татьяны Геннади</w:t>
      </w:r>
      <w:r>
        <w:rPr>
          <w:rFonts w:ascii="Times New Roman" w:hAnsi="Times New Roman"/>
          <w:sz w:val="28"/>
          <w:szCs w:val="28"/>
        </w:rPr>
        <w:t>евны Никитиной [25</w:t>
      </w:r>
      <w:r w:rsidRPr="00416F21">
        <w:rPr>
          <w:rFonts w:ascii="Times New Roman" w:hAnsi="Times New Roman"/>
          <w:sz w:val="28"/>
          <w:szCs w:val="28"/>
        </w:rPr>
        <w:t>], Вероники Николаевны Телия</w:t>
      </w:r>
      <w:r>
        <w:rPr>
          <w:rFonts w:ascii="Times New Roman" w:hAnsi="Times New Roman"/>
          <w:sz w:val="28"/>
          <w:szCs w:val="28"/>
        </w:rPr>
        <w:t xml:space="preserve"> [47</w:t>
      </w:r>
      <w:r w:rsidRPr="00416F21">
        <w:rPr>
          <w:rFonts w:ascii="Times New Roman" w:hAnsi="Times New Roman"/>
          <w:sz w:val="28"/>
          <w:szCs w:val="28"/>
        </w:rPr>
        <w:t>], Людмилы Бор</w:t>
      </w:r>
      <w:r>
        <w:rPr>
          <w:rFonts w:ascii="Times New Roman" w:hAnsi="Times New Roman"/>
          <w:sz w:val="28"/>
          <w:szCs w:val="28"/>
        </w:rPr>
        <w:t>исовны Савенковой [107</w:t>
      </w:r>
      <w:r w:rsidRPr="00416F21">
        <w:rPr>
          <w:rFonts w:ascii="Times New Roman" w:hAnsi="Times New Roman"/>
          <w:sz w:val="28"/>
          <w:szCs w:val="28"/>
        </w:rPr>
        <w:t>] и других.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Объектом</w:t>
      </w:r>
      <w:r w:rsidRPr="00416F21">
        <w:rPr>
          <w:rFonts w:ascii="Times New Roman" w:hAnsi="Times New Roman"/>
          <w:sz w:val="28"/>
          <w:szCs w:val="28"/>
        </w:rPr>
        <w:t xml:space="preserve"> исследования выступают паремии типа пословиц и поговорок, рассматриваемые с точки зрения их формы, содержания, взаимосвязей.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Под паремиями мы понимаем афоризмы народного происхождения, характеризующиеся лаконичностью формы, </w:t>
      </w:r>
      <w:proofErr w:type="spellStart"/>
      <w:r w:rsidRPr="00416F21">
        <w:rPr>
          <w:rFonts w:ascii="Times New Roman" w:hAnsi="Times New Roman"/>
          <w:sz w:val="28"/>
          <w:szCs w:val="28"/>
        </w:rPr>
        <w:t>воспроизводимостью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 значения и имеющие, как правило, назидательный смысл.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 xml:space="preserve">Предметом </w:t>
      </w:r>
      <w:r w:rsidRPr="00416F21">
        <w:rPr>
          <w:rFonts w:ascii="Times New Roman" w:hAnsi="Times New Roman"/>
          <w:sz w:val="28"/>
          <w:szCs w:val="28"/>
        </w:rPr>
        <w:t xml:space="preserve">исследования является семантика русских паремий с компонентом </w:t>
      </w:r>
      <w:r w:rsidRPr="00416F21">
        <w:rPr>
          <w:rFonts w:ascii="Times New Roman" w:hAnsi="Times New Roman"/>
          <w:i/>
          <w:sz w:val="28"/>
          <w:szCs w:val="28"/>
        </w:rPr>
        <w:t>жизнь.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Целью</w:t>
      </w:r>
      <w:r w:rsidRPr="00416F21">
        <w:rPr>
          <w:rFonts w:ascii="Times New Roman" w:hAnsi="Times New Roman"/>
          <w:sz w:val="28"/>
          <w:szCs w:val="28"/>
        </w:rPr>
        <w:t xml:space="preserve"> исследования является описание особенностей функционирования в современном обществе русских паремий с компонентом, представляющим лексическую группу </w:t>
      </w:r>
      <w:r w:rsidRPr="00416F21">
        <w:rPr>
          <w:rFonts w:ascii="Times New Roman" w:hAnsi="Times New Roman"/>
          <w:i/>
          <w:sz w:val="28"/>
          <w:szCs w:val="28"/>
        </w:rPr>
        <w:t>жизнь.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Для достижения поставленной цели в работе решаются следующие </w:t>
      </w:r>
      <w:r w:rsidRPr="00416F21">
        <w:rPr>
          <w:rFonts w:ascii="Times New Roman" w:hAnsi="Times New Roman"/>
          <w:b/>
          <w:sz w:val="28"/>
          <w:szCs w:val="28"/>
        </w:rPr>
        <w:t>задачи: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Изучить классифицирующие признаки паремиологического пространства.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Исследовать структуру паремиологического пространства русского языка.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Показать своеобразие семантики паремий русского языка.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Разграничить собственно паремии от псевдопаремий.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lastRenderedPageBreak/>
        <w:t>Раскрыть коммуникативно-прагматические функции паремий русского языка, их субъект, время, место и объект действия.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Рассмотреть виды паремической вариантности с компонентом </w:t>
      </w:r>
      <w:r w:rsidRPr="00416F21">
        <w:rPr>
          <w:rFonts w:ascii="Times New Roman" w:hAnsi="Times New Roman"/>
          <w:i/>
          <w:sz w:val="28"/>
          <w:szCs w:val="28"/>
        </w:rPr>
        <w:t>жизнь</w:t>
      </w:r>
      <w:r w:rsidRPr="00416F21">
        <w:rPr>
          <w:rFonts w:ascii="Times New Roman" w:hAnsi="Times New Roman"/>
          <w:sz w:val="28"/>
          <w:szCs w:val="28"/>
        </w:rPr>
        <w:t>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Показать семантическую корреляцию лексемы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</w:t>
      </w:r>
      <w:r w:rsidRPr="00416F21">
        <w:rPr>
          <w:rFonts w:ascii="Times New Roman" w:hAnsi="Times New Roman"/>
          <w:sz w:val="28"/>
          <w:szCs w:val="28"/>
        </w:rPr>
        <w:t>в русском языке.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Провести ассоциативный эксперимент по выявлению пословиц со словом </w:t>
      </w:r>
      <w:r w:rsidRPr="00416F21">
        <w:rPr>
          <w:rFonts w:ascii="Times New Roman" w:hAnsi="Times New Roman"/>
          <w:i/>
          <w:sz w:val="28"/>
          <w:szCs w:val="28"/>
        </w:rPr>
        <w:t>жизнь</w:t>
      </w:r>
      <w:r w:rsidRPr="00416F21">
        <w:rPr>
          <w:rFonts w:ascii="Times New Roman" w:hAnsi="Times New Roman"/>
          <w:sz w:val="28"/>
          <w:szCs w:val="28"/>
        </w:rPr>
        <w:t xml:space="preserve"> в виде письменного опроса информантов-носителей славянских языков.</w:t>
      </w:r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Рассмотреть виды паремической вариантности с компонентом </w:t>
      </w:r>
      <w:r w:rsidRPr="00416F21">
        <w:rPr>
          <w:rFonts w:ascii="Times New Roman" w:hAnsi="Times New Roman"/>
          <w:i/>
          <w:sz w:val="28"/>
          <w:szCs w:val="28"/>
        </w:rPr>
        <w:t>жизнь</w:t>
      </w:r>
      <w:r w:rsidRPr="00416F21">
        <w:rPr>
          <w:rFonts w:ascii="Times New Roman" w:hAnsi="Times New Roman"/>
          <w:sz w:val="28"/>
          <w:szCs w:val="28"/>
        </w:rPr>
        <w:t>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Материалом для работы</w:t>
      </w:r>
      <w:r w:rsidRPr="00416F21">
        <w:rPr>
          <w:rFonts w:ascii="Times New Roman" w:hAnsi="Times New Roman"/>
          <w:sz w:val="28"/>
          <w:szCs w:val="28"/>
        </w:rPr>
        <w:t xml:space="preserve"> послужили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7948">
        <w:rPr>
          <w:rFonts w:ascii="Times New Roman" w:hAnsi="Times New Roman"/>
          <w:sz w:val="28"/>
          <w:szCs w:val="28"/>
          <w:shd w:val="clear" w:color="auto" w:fill="FFFFFF" w:themeFill="background1"/>
        </w:rPr>
        <w:t>39</w:t>
      </w:r>
      <w:r w:rsidRPr="00416F21">
        <w:rPr>
          <w:rFonts w:ascii="Times New Roman" w:hAnsi="Times New Roman"/>
          <w:sz w:val="28"/>
          <w:szCs w:val="28"/>
        </w:rPr>
        <w:t xml:space="preserve"> лексикографических источников, в их числе толковые, этимологические, фразеологические, академические словари и 50 анкет в рамках ассоциативного эксперимента.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Теоретико-методологическую базу исследования составили</w:t>
      </w:r>
      <w:r w:rsidRPr="00416F21">
        <w:rPr>
          <w:rFonts w:ascii="Times New Roman" w:hAnsi="Times New Roman"/>
          <w:sz w:val="28"/>
          <w:szCs w:val="28"/>
        </w:rPr>
        <w:t xml:space="preserve"> положения, сформулированные в трудах Н. Ф. Алефиренко, Н. Н. Семененко,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Г. Л. Пермякова, И. А. Подюкова, Л. Б. Савенковой, Е. И. Селиверстовой, В. П. Аникина, В. Н. Телия, Л. Ю. Буяновой, Т. Г. Никитиной, В. М. Мокиенко, В. П. Жукова, В. И. Даля  и других.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 xml:space="preserve">В качестве основного метода </w:t>
      </w:r>
      <w:r w:rsidRPr="00EA7631">
        <w:rPr>
          <w:rFonts w:ascii="Times New Roman" w:hAnsi="Times New Roman"/>
          <w:b/>
          <w:sz w:val="28"/>
          <w:szCs w:val="28"/>
        </w:rPr>
        <w:t>исследования</w:t>
      </w:r>
      <w:r w:rsidRPr="00EA7631">
        <w:rPr>
          <w:rFonts w:ascii="Times New Roman" w:hAnsi="Times New Roman"/>
          <w:sz w:val="28"/>
          <w:szCs w:val="28"/>
        </w:rPr>
        <w:t xml:space="preserve"> применялись метод лингвокультурологического анализа, системного и сопоставительного анализа, описательный метод и метод ассоциативного эксперимента, контекстуальный метод. </w:t>
      </w:r>
      <w:r w:rsidRPr="00416F21">
        <w:rPr>
          <w:rFonts w:ascii="Times New Roman" w:hAnsi="Times New Roman"/>
          <w:b/>
          <w:sz w:val="28"/>
          <w:szCs w:val="28"/>
        </w:rPr>
        <w:t xml:space="preserve">Теоретическая новизна </w:t>
      </w:r>
      <w:r w:rsidRPr="00416F21">
        <w:rPr>
          <w:rFonts w:ascii="Times New Roman" w:hAnsi="Times New Roman"/>
          <w:sz w:val="28"/>
          <w:szCs w:val="28"/>
        </w:rPr>
        <w:t>исследования заключается в описании</w:t>
      </w:r>
      <w:r w:rsidRPr="00416F21">
        <w:rPr>
          <w:rFonts w:ascii="Times New Roman" w:hAnsi="Times New Roman"/>
          <w:b/>
          <w:sz w:val="28"/>
          <w:szCs w:val="28"/>
        </w:rPr>
        <w:t xml:space="preserve"> о</w:t>
      </w:r>
      <w:r w:rsidRPr="00416F21">
        <w:rPr>
          <w:rFonts w:ascii="Times New Roman" w:hAnsi="Times New Roman"/>
          <w:sz w:val="28"/>
          <w:szCs w:val="28"/>
        </w:rPr>
        <w:t xml:space="preserve">сновной функции паремий – коммуникативно-прагматической, под которой следует понимать речевую деятельность, осуществляемую в определённых прагматических условиях. Паремии достаточно восприимчивы к идеологии, поэтому, помимо собственно паремий, существуют и </w:t>
      </w:r>
      <w:proofErr w:type="spellStart"/>
      <w:r w:rsidRPr="00416F21">
        <w:rPr>
          <w:rFonts w:ascii="Times New Roman" w:hAnsi="Times New Roman"/>
          <w:sz w:val="28"/>
          <w:szCs w:val="28"/>
        </w:rPr>
        <w:t>псевдопаремии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, имеющие ярко выраженную идеологическую окраску. Пословицы – это живой, подвижный организм, отражающий все реалии современного мира, все изменения в жизни общества в своих многочисленных вариантах, поэтому лексема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</w:t>
      </w:r>
      <w:r w:rsidRPr="00416F21">
        <w:rPr>
          <w:rFonts w:ascii="Times New Roman" w:hAnsi="Times New Roman"/>
          <w:sz w:val="28"/>
          <w:szCs w:val="28"/>
        </w:rPr>
        <w:t xml:space="preserve">и её семантические аналоги имеют значительную </w:t>
      </w:r>
      <w:proofErr w:type="spellStart"/>
      <w:r w:rsidRPr="00416F21">
        <w:rPr>
          <w:rFonts w:ascii="Times New Roman" w:hAnsi="Times New Roman"/>
          <w:sz w:val="28"/>
          <w:szCs w:val="28"/>
        </w:rPr>
        <w:t>паремическую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 вариантность.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lastRenderedPageBreak/>
        <w:t xml:space="preserve">Практическая ценность </w:t>
      </w:r>
      <w:r w:rsidRPr="00416F21">
        <w:rPr>
          <w:rFonts w:ascii="Times New Roman" w:hAnsi="Times New Roman"/>
          <w:sz w:val="28"/>
          <w:szCs w:val="28"/>
        </w:rPr>
        <w:t xml:space="preserve">данной работы состоит в возможности применения её основных положений и результатов в курсах лекций </w:t>
      </w:r>
      <w:proofErr w:type="gramStart"/>
      <w:r w:rsidRPr="00416F21">
        <w:rPr>
          <w:rFonts w:ascii="Times New Roman" w:hAnsi="Times New Roman"/>
          <w:sz w:val="28"/>
          <w:szCs w:val="28"/>
        </w:rPr>
        <w:t>для</w:t>
      </w:r>
      <w:proofErr w:type="gramEnd"/>
      <w:r w:rsidRPr="00416F21">
        <w:rPr>
          <w:rFonts w:ascii="Times New Roman" w:hAnsi="Times New Roman"/>
          <w:sz w:val="28"/>
          <w:szCs w:val="28"/>
        </w:rPr>
        <w:t xml:space="preserve"> обучающихся в высших и средних образовательных учреждениях.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 xml:space="preserve">Структура работы. </w:t>
      </w:r>
      <w:r w:rsidRPr="00416F21">
        <w:rPr>
          <w:rFonts w:ascii="Times New Roman" w:hAnsi="Times New Roman"/>
          <w:sz w:val="28"/>
          <w:szCs w:val="28"/>
        </w:rPr>
        <w:t xml:space="preserve">Работа состоит из введения, трёх разделов, заключения, списка литературы, включающего </w:t>
      </w:r>
      <w:r>
        <w:rPr>
          <w:rFonts w:ascii="Times New Roman" w:hAnsi="Times New Roman"/>
          <w:sz w:val="28"/>
          <w:szCs w:val="28"/>
        </w:rPr>
        <w:t>113</w:t>
      </w:r>
      <w:r w:rsidRPr="00416F21">
        <w:rPr>
          <w:rFonts w:ascii="Times New Roman" w:hAnsi="Times New Roman"/>
          <w:sz w:val="28"/>
          <w:szCs w:val="28"/>
        </w:rPr>
        <w:t xml:space="preserve"> наименований, списка использованных словарей и приложения.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Во введении</w:t>
      </w:r>
      <w:r w:rsidRPr="00416F21">
        <w:rPr>
          <w:rFonts w:ascii="Times New Roman" w:hAnsi="Times New Roman"/>
          <w:sz w:val="28"/>
          <w:szCs w:val="28"/>
        </w:rPr>
        <w:t xml:space="preserve"> определяется общее направление работы, её цель, задачи, объект, методы исследования, обосновывается актуальность, указывае</w:t>
      </w:r>
      <w:r>
        <w:rPr>
          <w:rFonts w:ascii="Times New Roman" w:hAnsi="Times New Roman"/>
          <w:sz w:val="28"/>
          <w:szCs w:val="28"/>
        </w:rPr>
        <w:t xml:space="preserve">тся теоретическая значимость и </w:t>
      </w:r>
      <w:r w:rsidRPr="00416F21">
        <w:rPr>
          <w:rFonts w:ascii="Times New Roman" w:hAnsi="Times New Roman"/>
          <w:sz w:val="28"/>
          <w:szCs w:val="28"/>
        </w:rPr>
        <w:t>практическая ценность, формулируются положения, выносимые на защиту.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Style w:val="58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В первой главе</w:t>
      </w:r>
      <w:r w:rsidRPr="00416F21">
        <w:rPr>
          <w:rFonts w:ascii="Times New Roman" w:hAnsi="Times New Roman"/>
          <w:i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 xml:space="preserve">«Классифицирующие признаки паремиологического пространства русского языка» описана семантика и структура паремий. К паремиям относятся пословицы, поговорки, афоризмы народного происхождения, слоганы, загадки, прибаутки. </w:t>
      </w:r>
      <w:r w:rsidRPr="00416F21">
        <w:rPr>
          <w:rFonts w:ascii="Times New Roman" w:hAnsi="Times New Roman"/>
          <w:sz w:val="28"/>
          <w:szCs w:val="28"/>
        </w:rPr>
        <w:tab/>
        <w:t>Между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 xml:space="preserve">паремиями существуют различные типы отношений: синонимия, </w:t>
      </w:r>
      <w:proofErr w:type="spellStart"/>
      <w:r w:rsidRPr="00416F21">
        <w:rPr>
          <w:rFonts w:ascii="Times New Roman" w:hAnsi="Times New Roman"/>
          <w:sz w:val="28"/>
          <w:szCs w:val="28"/>
        </w:rPr>
        <w:t>квазисинонимия</w:t>
      </w:r>
      <w:proofErr w:type="spellEnd"/>
      <w:r w:rsidRPr="00416F21">
        <w:rPr>
          <w:rFonts w:ascii="Times New Roman" w:hAnsi="Times New Roman"/>
          <w:sz w:val="28"/>
          <w:szCs w:val="28"/>
        </w:rPr>
        <w:t>, антонимия, омонимия, предметная близость, вариантность. С</w:t>
      </w:r>
      <w:r w:rsidRPr="00416F21">
        <w:rPr>
          <w:rStyle w:val="a4"/>
          <w:sz w:val="28"/>
          <w:szCs w:val="28"/>
        </w:rPr>
        <w:t xml:space="preserve">емантическое своеобразие паремий </w:t>
      </w:r>
      <w:proofErr w:type="gramStart"/>
      <w:r w:rsidRPr="00416F21">
        <w:rPr>
          <w:rStyle w:val="a4"/>
          <w:sz w:val="28"/>
          <w:szCs w:val="28"/>
        </w:rPr>
        <w:t>заключается в свойстве пословицы строится</w:t>
      </w:r>
      <w:proofErr w:type="gramEnd"/>
      <w:r w:rsidRPr="00416F21">
        <w:rPr>
          <w:rStyle w:val="a4"/>
          <w:sz w:val="28"/>
          <w:szCs w:val="28"/>
        </w:rPr>
        <w:t xml:space="preserve"> по определённым синтаксическим моделям с использованием лексики, не конкретизирующей время и лицо, а наоборот, позволяющей строить высказывание «обо всех» и «всегда». </w:t>
      </w:r>
      <w:r w:rsidRPr="00416F21">
        <w:rPr>
          <w:rFonts w:ascii="Times New Roman" w:hAnsi="Times New Roman"/>
          <w:bCs/>
          <w:sz w:val="28"/>
          <w:szCs w:val="28"/>
        </w:rPr>
        <w:t xml:space="preserve">Паремии имеют прямые функции и непрямые. К прямым функциям относятся </w:t>
      </w:r>
      <w:proofErr w:type="gramStart"/>
      <w:r w:rsidRPr="00416F21">
        <w:rPr>
          <w:rFonts w:ascii="Times New Roman" w:hAnsi="Times New Roman"/>
          <w:bCs/>
          <w:sz w:val="28"/>
          <w:szCs w:val="28"/>
        </w:rPr>
        <w:t>объективные</w:t>
      </w:r>
      <w:proofErr w:type="gramEnd"/>
      <w:r w:rsidRPr="00416F21">
        <w:rPr>
          <w:rFonts w:ascii="Times New Roman" w:hAnsi="Times New Roman"/>
          <w:bCs/>
          <w:sz w:val="28"/>
          <w:szCs w:val="28"/>
        </w:rPr>
        <w:t>, субъективные, предметные, временные, пространственные, этические. К непрямым – оценочные, эмоциональные.</w:t>
      </w:r>
      <w:r w:rsidRPr="00416F21">
        <w:rPr>
          <w:rFonts w:ascii="Times New Roman" w:hAnsi="Times New Roman"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ab/>
        <w:t xml:space="preserve">Паремии выделяются особым совершенством художественной формы. </w:t>
      </w:r>
      <w:r w:rsidRPr="00416F21">
        <w:rPr>
          <w:rStyle w:val="58"/>
          <w:sz w:val="28"/>
          <w:szCs w:val="28"/>
        </w:rPr>
        <w:t>Паремии, создающие юмористический эффект, способны к реализации креативной творческой функции, видоизменяя действительность и преображая повседневность.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Во второй главе</w:t>
      </w:r>
      <w:r w:rsidRPr="00416F2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>«</w:t>
      </w:r>
      <w:r w:rsidRPr="00416F21">
        <w:rPr>
          <w:rFonts w:ascii="Times New Roman" w:eastAsia="Calibri" w:hAnsi="Times New Roman"/>
          <w:sz w:val="28"/>
          <w:szCs w:val="28"/>
        </w:rPr>
        <w:t xml:space="preserve">Коммуникативно-прагматические функции паремий русского языка» освещаются вопросы прагматики паремий: субъект, время, место и объект действия; </w:t>
      </w:r>
      <w:proofErr w:type="spellStart"/>
      <w:r w:rsidRPr="00416F21">
        <w:rPr>
          <w:rFonts w:ascii="Times New Roman" w:eastAsia="Calibri" w:hAnsi="Times New Roman"/>
          <w:sz w:val="28"/>
          <w:szCs w:val="28"/>
        </w:rPr>
        <w:t>псевдопаремии</w:t>
      </w:r>
      <w:proofErr w:type="spellEnd"/>
      <w:r w:rsidRPr="00416F21">
        <w:rPr>
          <w:rFonts w:ascii="Times New Roman" w:eastAsia="Calibri" w:hAnsi="Times New Roman"/>
          <w:sz w:val="28"/>
          <w:szCs w:val="28"/>
        </w:rPr>
        <w:t>, их семантические и функциональные особенности; виды паремической вариантности.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eastAsia="Calibri" w:hAnsi="Times New Roman"/>
          <w:sz w:val="28"/>
          <w:szCs w:val="28"/>
        </w:rPr>
        <w:lastRenderedPageBreak/>
        <w:t>В</w:t>
      </w:r>
      <w:r w:rsidRPr="00416F21">
        <w:rPr>
          <w:rFonts w:ascii="Times New Roman" w:eastAsia="Calibri" w:hAnsi="Times New Roman"/>
          <w:b/>
          <w:sz w:val="28"/>
          <w:szCs w:val="28"/>
        </w:rPr>
        <w:t xml:space="preserve"> третьей главе</w:t>
      </w:r>
      <w:r w:rsidRPr="00416F21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Pr="00416F21">
        <w:rPr>
          <w:rFonts w:ascii="Times New Roman" w:eastAsia="Calibri" w:hAnsi="Times New Roman"/>
          <w:sz w:val="28"/>
          <w:szCs w:val="28"/>
        </w:rPr>
        <w:t>Паремическая</w:t>
      </w:r>
      <w:proofErr w:type="spellEnd"/>
      <w:r w:rsidRPr="00416F21">
        <w:rPr>
          <w:rFonts w:ascii="Times New Roman" w:eastAsia="Calibri" w:hAnsi="Times New Roman"/>
          <w:sz w:val="28"/>
          <w:szCs w:val="28"/>
        </w:rPr>
        <w:t xml:space="preserve"> вариантность лексемы </w:t>
      </w:r>
      <w:r w:rsidRPr="00416F21">
        <w:rPr>
          <w:rFonts w:ascii="Times New Roman" w:eastAsia="Calibri" w:hAnsi="Times New Roman"/>
          <w:i/>
          <w:sz w:val="28"/>
          <w:szCs w:val="28"/>
        </w:rPr>
        <w:t>жизнь</w:t>
      </w:r>
      <w:r w:rsidRPr="00416F21">
        <w:rPr>
          <w:rFonts w:ascii="Times New Roman" w:eastAsia="Calibri" w:hAnsi="Times New Roman"/>
          <w:sz w:val="28"/>
          <w:szCs w:val="28"/>
        </w:rPr>
        <w:t xml:space="preserve"> в современном русском языке» мы проследили употребление лексемы </w:t>
      </w:r>
      <w:r w:rsidRPr="00416F21">
        <w:rPr>
          <w:rFonts w:ascii="Times New Roman" w:eastAsia="Calibri" w:hAnsi="Times New Roman"/>
          <w:i/>
          <w:sz w:val="28"/>
          <w:szCs w:val="28"/>
        </w:rPr>
        <w:t>жизнь</w:t>
      </w:r>
      <w:r w:rsidRPr="00416F21">
        <w:rPr>
          <w:rFonts w:ascii="Times New Roman" w:eastAsia="Calibri" w:hAnsi="Times New Roman"/>
          <w:sz w:val="28"/>
          <w:szCs w:val="28"/>
        </w:rPr>
        <w:t xml:space="preserve"> и выяснили истоки ее появления. </w:t>
      </w:r>
      <w:r w:rsidRPr="00416F21">
        <w:rPr>
          <w:rFonts w:ascii="Times New Roman" w:hAnsi="Times New Roman"/>
          <w:sz w:val="28"/>
          <w:szCs w:val="28"/>
        </w:rPr>
        <w:t xml:space="preserve">Паремии с лексемой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</w:t>
      </w:r>
      <w:r w:rsidRPr="00416F21">
        <w:rPr>
          <w:rFonts w:ascii="Times New Roman" w:hAnsi="Times New Roman"/>
          <w:sz w:val="28"/>
          <w:szCs w:val="28"/>
        </w:rPr>
        <w:t xml:space="preserve">отражает семантические корреляции в современном русском языке, что связано с историей развития данного слова, с постоянными изменениями, происходящими в обществе. Также с целью выяснения употребительности паремий с лексемой </w:t>
      </w:r>
      <w:r w:rsidRPr="00416F21">
        <w:rPr>
          <w:rFonts w:ascii="Times New Roman" w:hAnsi="Times New Roman"/>
          <w:i/>
          <w:sz w:val="28"/>
          <w:szCs w:val="28"/>
        </w:rPr>
        <w:t>жизнь</w:t>
      </w:r>
      <w:r w:rsidRPr="00416F21">
        <w:rPr>
          <w:rFonts w:ascii="Times New Roman" w:hAnsi="Times New Roman"/>
          <w:sz w:val="28"/>
          <w:szCs w:val="28"/>
        </w:rPr>
        <w:t xml:space="preserve"> был проведен ассоциативный эксперимент. 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eastAsia="Calibri" w:hAnsi="Times New Roman"/>
          <w:sz w:val="28"/>
          <w:szCs w:val="28"/>
        </w:rPr>
        <w:t xml:space="preserve">В заключении обобщаются результаты проведённого эксперимента. </w:t>
      </w:r>
      <w:r w:rsidRPr="00416F21">
        <w:rPr>
          <w:rFonts w:ascii="Times New Roman" w:hAnsi="Times New Roman"/>
          <w:sz w:val="28"/>
          <w:szCs w:val="28"/>
        </w:rPr>
        <w:t>Приложение</w:t>
      </w:r>
      <w:r w:rsidRPr="00416F21">
        <w:rPr>
          <w:rFonts w:ascii="Times New Roman" w:hAnsi="Times New Roman"/>
          <w:b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>содержит материал, необходимый для иллюстрации ряда положений работы.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C5702" w:rsidRPr="00416F21" w:rsidRDefault="006C5702" w:rsidP="006C570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16F21">
        <w:rPr>
          <w:rFonts w:ascii="Times New Roman" w:hAnsi="Times New Roman"/>
          <w:b/>
          <w:sz w:val="28"/>
          <w:szCs w:val="28"/>
        </w:rPr>
        <w:t>ЗАКЛЮЧЕНИЕ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lastRenderedPageBreak/>
        <w:t xml:space="preserve">Исследование паремиологического пространства  лексической группы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</w:t>
      </w:r>
      <w:r w:rsidRPr="00416F21">
        <w:rPr>
          <w:rFonts w:ascii="Times New Roman" w:hAnsi="Times New Roman"/>
          <w:sz w:val="28"/>
          <w:szCs w:val="28"/>
        </w:rPr>
        <w:t>в современном русском языке проводилось по методике социолингвистического опроса информантов-носителей славянских языков.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На основе проведенного в работе исследования  мы пришли к следующим выводам: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F21">
        <w:rPr>
          <w:rFonts w:ascii="Times New Roman" w:hAnsi="Times New Roman"/>
          <w:sz w:val="28"/>
          <w:szCs w:val="28"/>
        </w:rPr>
        <w:t>Паремиология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 – самостоятельная лингвистическая дисциплина, объектом которой являются паремии. К паремиям относятся пословицы, поговорки, афоризмы народного происхождения, слоганы, загадки, прибаутки</w:t>
      </w:r>
      <w:proofErr w:type="gramStart"/>
      <w:r w:rsidRPr="00416F21">
        <w:rPr>
          <w:rFonts w:ascii="Times New Roman" w:hAnsi="Times New Roman"/>
          <w:sz w:val="28"/>
          <w:szCs w:val="28"/>
        </w:rPr>
        <w:t>.</w:t>
      </w:r>
      <w:proofErr w:type="gramEnd"/>
      <w:r w:rsidRPr="00416F21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416F21">
        <w:rPr>
          <w:rFonts w:ascii="Times New Roman" w:hAnsi="Times New Roman"/>
          <w:sz w:val="28"/>
          <w:szCs w:val="28"/>
        </w:rPr>
        <w:t>с</w:t>
      </w:r>
      <w:proofErr w:type="gramEnd"/>
      <w:r w:rsidRPr="00416F21">
        <w:rPr>
          <w:rFonts w:ascii="Times New Roman" w:hAnsi="Times New Roman"/>
          <w:sz w:val="28"/>
          <w:szCs w:val="28"/>
        </w:rPr>
        <w:t xml:space="preserve">м. труды Н. Ф. Алефиренко, Л. Ю. Буяновой, Е. И. Селиверстовой, Е. А. Селивановой, Т. Г. Никитиной, В. Н. </w:t>
      </w:r>
      <w:proofErr w:type="spellStart"/>
      <w:r w:rsidRPr="00416F21">
        <w:rPr>
          <w:rFonts w:ascii="Times New Roman" w:hAnsi="Times New Roman"/>
          <w:sz w:val="28"/>
          <w:szCs w:val="28"/>
        </w:rPr>
        <w:t>Телии</w:t>
      </w:r>
      <w:proofErr w:type="spellEnd"/>
      <w:r w:rsidRPr="00416F21">
        <w:rPr>
          <w:rFonts w:ascii="Times New Roman" w:hAnsi="Times New Roman"/>
          <w:sz w:val="28"/>
          <w:szCs w:val="28"/>
        </w:rPr>
        <w:t>, Л. Б. Савенковой, Н. Н. Семененко).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 xml:space="preserve">Между паремиями существуют различные типы отношений: синонимия, </w:t>
      </w:r>
      <w:proofErr w:type="spellStart"/>
      <w:r w:rsidRPr="00416F21">
        <w:rPr>
          <w:rFonts w:ascii="Times New Roman" w:hAnsi="Times New Roman"/>
          <w:sz w:val="28"/>
          <w:szCs w:val="28"/>
        </w:rPr>
        <w:t>квазисинонимия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, антонимия, омонимия, предметная близость, вариантность (см. работы </w:t>
      </w:r>
      <w:r w:rsidRPr="00416F21">
        <w:rPr>
          <w:rFonts w:ascii="Times New Roman" w:eastAsia="Calibri" w:hAnsi="Times New Roman"/>
          <w:sz w:val="28"/>
          <w:szCs w:val="28"/>
        </w:rPr>
        <w:t xml:space="preserve">А. В. Жукова, В. И. Зимина, Е. Е. Иванова, М. Ю. Котовой, В. М. Мокиенко, Т. Г. Никитиной, А. А. </w:t>
      </w:r>
      <w:proofErr w:type="spellStart"/>
      <w:r w:rsidRPr="00416F21">
        <w:rPr>
          <w:rFonts w:ascii="Times New Roman" w:eastAsia="Calibri" w:hAnsi="Times New Roman"/>
          <w:sz w:val="28"/>
          <w:szCs w:val="28"/>
        </w:rPr>
        <w:t>Потебни</w:t>
      </w:r>
      <w:proofErr w:type="spellEnd"/>
      <w:r w:rsidRPr="00416F21">
        <w:rPr>
          <w:rFonts w:ascii="Times New Roman" w:eastAsia="Calibri" w:hAnsi="Times New Roman"/>
          <w:sz w:val="28"/>
          <w:szCs w:val="28"/>
        </w:rPr>
        <w:t>, И. А. Подюкова, Ю. И. Левина, Е. И. Селиверстовой)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>Паремии русского языка имеют своеобразную семантику.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Style w:val="a4"/>
          <w:i w:val="0"/>
          <w:sz w:val="28"/>
          <w:szCs w:val="28"/>
        </w:rPr>
      </w:pPr>
      <w:r w:rsidRPr="00416F21">
        <w:rPr>
          <w:rStyle w:val="a4"/>
          <w:i w:val="0"/>
          <w:sz w:val="28"/>
          <w:szCs w:val="28"/>
        </w:rPr>
        <w:t>Семантическое своеобразие паремий заключается в свойстве пословицы строится по определённым синтаксическим моделям с использованием лексики, не конкретизирующей время и лицо, а</w:t>
      </w:r>
      <w:proofErr w:type="gramStart"/>
      <w:r w:rsidRPr="00416F21">
        <w:rPr>
          <w:rStyle w:val="a4"/>
          <w:i w:val="0"/>
          <w:sz w:val="28"/>
          <w:szCs w:val="28"/>
        </w:rPr>
        <w:t xml:space="preserve"> ,</w:t>
      </w:r>
      <w:proofErr w:type="gramEnd"/>
      <w:r w:rsidRPr="00416F21">
        <w:rPr>
          <w:rStyle w:val="a4"/>
          <w:i w:val="0"/>
          <w:sz w:val="28"/>
          <w:szCs w:val="28"/>
        </w:rPr>
        <w:t xml:space="preserve"> наоборот, позволяющей строить высказывание «обо всех» и «всегда». 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(см. работы</w:t>
      </w:r>
      <w:proofErr w:type="gramStart"/>
      <w:r w:rsidRPr="00416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16F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6F21">
        <w:rPr>
          <w:rFonts w:ascii="Times New Roman" w:hAnsi="Times New Roman"/>
          <w:sz w:val="28"/>
          <w:szCs w:val="28"/>
        </w:rPr>
        <w:t xml:space="preserve">В. И. Даля, В. П. Жукова, З. К. </w:t>
      </w:r>
      <w:proofErr w:type="spellStart"/>
      <w:r w:rsidRPr="00416F21">
        <w:rPr>
          <w:rFonts w:ascii="Times New Roman" w:hAnsi="Times New Roman"/>
          <w:sz w:val="28"/>
          <w:szCs w:val="28"/>
        </w:rPr>
        <w:t>Тарланова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,  Г. </w:t>
      </w:r>
      <w:proofErr w:type="spellStart"/>
      <w:r w:rsidRPr="00416F21">
        <w:rPr>
          <w:rFonts w:ascii="Times New Roman" w:hAnsi="Times New Roman"/>
          <w:sz w:val="28"/>
          <w:szCs w:val="28"/>
        </w:rPr>
        <w:t>Л.Пермякова</w:t>
      </w:r>
      <w:proofErr w:type="spellEnd"/>
      <w:r w:rsidRPr="00416F21">
        <w:rPr>
          <w:rFonts w:ascii="Times New Roman" w:hAnsi="Times New Roman"/>
          <w:sz w:val="28"/>
          <w:szCs w:val="28"/>
        </w:rPr>
        <w:t>, В. П. Аникина, Е. И. Селиверстовой, Л. Б. Савенковой, Н. Ф. Алефиренко, Н. Н. Семененко, И. А. Подюкова)</w:t>
      </w:r>
      <w:proofErr w:type="gramEnd"/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4. Паремии выделяются особым совершенством художественной формы. На это указывают  такие известные исследователи паремий как В. И. Даль, В. П. Аникин, В. В. Виноградов, Г. Л. Пермяков, И. А. </w:t>
      </w:r>
      <w:proofErr w:type="spellStart"/>
      <w:r w:rsidRPr="00416F21">
        <w:rPr>
          <w:rFonts w:ascii="Times New Roman" w:hAnsi="Times New Roman"/>
          <w:sz w:val="28"/>
          <w:szCs w:val="28"/>
        </w:rPr>
        <w:t>Подюков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, Е. И. Селиверстова, Л. Б. Савенкова, Н. Ф. Алефиренко, Н. Н. Семененко, З. К. </w:t>
      </w:r>
      <w:proofErr w:type="spellStart"/>
      <w:r w:rsidRPr="00416F21">
        <w:rPr>
          <w:rFonts w:ascii="Times New Roman" w:hAnsi="Times New Roman"/>
          <w:sz w:val="28"/>
          <w:szCs w:val="28"/>
        </w:rPr>
        <w:t>Тарланов</w:t>
      </w:r>
      <w:proofErr w:type="spellEnd"/>
      <w:r w:rsidRPr="00416F21">
        <w:rPr>
          <w:rFonts w:ascii="Times New Roman" w:hAnsi="Times New Roman"/>
          <w:sz w:val="28"/>
          <w:szCs w:val="28"/>
        </w:rPr>
        <w:t xml:space="preserve">, Е. М. Верещагин и другие. 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lastRenderedPageBreak/>
        <w:t>5.</w:t>
      </w:r>
      <w:r w:rsidRPr="00416F21">
        <w:rPr>
          <w:rStyle w:val="58"/>
          <w:sz w:val="28"/>
          <w:szCs w:val="28"/>
        </w:rPr>
        <w:t xml:space="preserve"> Паремии – яркое и выразительное языковое средство, выполняющее в речи множество функций, в том числе и </w:t>
      </w:r>
      <w:proofErr w:type="gramStart"/>
      <w:r w:rsidRPr="00416F21">
        <w:rPr>
          <w:rStyle w:val="58"/>
          <w:sz w:val="28"/>
          <w:szCs w:val="28"/>
        </w:rPr>
        <w:t>юмористическую</w:t>
      </w:r>
      <w:proofErr w:type="gramEnd"/>
      <w:r w:rsidRPr="00416F21">
        <w:rPr>
          <w:rStyle w:val="58"/>
          <w:sz w:val="28"/>
          <w:szCs w:val="28"/>
        </w:rPr>
        <w:t xml:space="preserve">. </w:t>
      </w:r>
      <w:r w:rsidRPr="00416F21">
        <w:rPr>
          <w:rStyle w:val="a4"/>
          <w:i w:val="0"/>
          <w:sz w:val="28"/>
          <w:szCs w:val="28"/>
        </w:rPr>
        <w:t>Юмористический эффект в пословицах и поговорках достигается при помощи таких художественных средств как  парадокс, ирония, самоирония, юродство</w:t>
      </w:r>
      <w:proofErr w:type="gramStart"/>
      <w:r w:rsidRPr="00416F21">
        <w:rPr>
          <w:rStyle w:val="a4"/>
          <w:i w:val="0"/>
          <w:sz w:val="28"/>
          <w:szCs w:val="28"/>
        </w:rPr>
        <w:t>.</w:t>
      </w:r>
      <w:proofErr w:type="gramEnd"/>
      <w:r w:rsidRPr="00416F21">
        <w:rPr>
          <w:rStyle w:val="a4"/>
          <w:i w:val="0"/>
          <w:sz w:val="28"/>
          <w:szCs w:val="28"/>
        </w:rPr>
        <w:t xml:space="preserve"> (</w:t>
      </w:r>
      <w:proofErr w:type="gramStart"/>
      <w:r w:rsidRPr="00416F21">
        <w:rPr>
          <w:rStyle w:val="a4"/>
          <w:i w:val="0"/>
          <w:sz w:val="28"/>
          <w:szCs w:val="28"/>
        </w:rPr>
        <w:t>с</w:t>
      </w:r>
      <w:proofErr w:type="gramEnd"/>
      <w:r w:rsidRPr="00416F21">
        <w:rPr>
          <w:rStyle w:val="a4"/>
          <w:i w:val="0"/>
          <w:sz w:val="28"/>
          <w:szCs w:val="28"/>
        </w:rPr>
        <w:t xml:space="preserve">м. работы  Д. С. Лихачёва, М. Т. Рюминой, Н. Н. Семененко). 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6. Основная функция паремий –</w:t>
      </w:r>
      <w:r w:rsidRPr="00416F21">
        <w:rPr>
          <w:rFonts w:ascii="Times New Roman" w:eastAsia="Calibri" w:hAnsi="Times New Roman"/>
          <w:sz w:val="28"/>
          <w:szCs w:val="28"/>
        </w:rPr>
        <w:t xml:space="preserve"> коммуникативно-прагматическая, под которой следует понимать речевую деятельность, осуществляемую в определённых прагматических условиях. Основные прагматические функции паремий: привлечение внимания, выражение отношения оценки, создание стилистического эффекта (повышение экспрессивности, эмоциональности), как ссылка на авторитетное народное мнение</w:t>
      </w:r>
      <w:proofErr w:type="gramStart"/>
      <w:r w:rsidRPr="00416F21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416F21">
        <w:rPr>
          <w:rFonts w:ascii="Times New Roman" w:eastAsia="Calibri" w:hAnsi="Times New Roman"/>
          <w:sz w:val="28"/>
          <w:szCs w:val="28"/>
        </w:rPr>
        <w:t xml:space="preserve"> (</w:t>
      </w:r>
      <w:proofErr w:type="gramStart"/>
      <w:r w:rsidRPr="00416F21">
        <w:rPr>
          <w:rFonts w:ascii="Times New Roman" w:eastAsia="Calibri" w:hAnsi="Times New Roman"/>
          <w:sz w:val="28"/>
          <w:szCs w:val="28"/>
        </w:rPr>
        <w:t>с</w:t>
      </w:r>
      <w:proofErr w:type="gramEnd"/>
      <w:r w:rsidRPr="00416F21">
        <w:rPr>
          <w:rFonts w:ascii="Times New Roman" w:eastAsia="Calibri" w:hAnsi="Times New Roman"/>
          <w:sz w:val="28"/>
          <w:szCs w:val="28"/>
        </w:rPr>
        <w:t xml:space="preserve">м. работы А. А. </w:t>
      </w:r>
      <w:proofErr w:type="spellStart"/>
      <w:r w:rsidRPr="00416F21">
        <w:rPr>
          <w:rFonts w:ascii="Times New Roman" w:eastAsia="Calibri" w:hAnsi="Times New Roman"/>
          <w:sz w:val="28"/>
          <w:szCs w:val="28"/>
        </w:rPr>
        <w:t>Потебни</w:t>
      </w:r>
      <w:proofErr w:type="spellEnd"/>
      <w:r w:rsidRPr="00416F21">
        <w:rPr>
          <w:rFonts w:ascii="Times New Roman" w:eastAsia="Calibri" w:hAnsi="Times New Roman"/>
          <w:sz w:val="28"/>
          <w:szCs w:val="28"/>
        </w:rPr>
        <w:t xml:space="preserve">, Н. Д. Арутюнова, Е. С. </w:t>
      </w:r>
      <w:proofErr w:type="spellStart"/>
      <w:r w:rsidRPr="00416F21">
        <w:rPr>
          <w:rFonts w:ascii="Times New Roman" w:eastAsia="Calibri" w:hAnsi="Times New Roman"/>
          <w:sz w:val="28"/>
          <w:szCs w:val="28"/>
        </w:rPr>
        <w:t>Кубряковой</w:t>
      </w:r>
      <w:proofErr w:type="spellEnd"/>
      <w:r w:rsidRPr="00416F21">
        <w:rPr>
          <w:rFonts w:ascii="Times New Roman" w:eastAsia="Calibri" w:hAnsi="Times New Roman"/>
          <w:sz w:val="28"/>
          <w:szCs w:val="28"/>
        </w:rPr>
        <w:t>, Н. С. Волгиной, И</w:t>
      </w:r>
      <w:r>
        <w:rPr>
          <w:rFonts w:ascii="Times New Roman" w:eastAsia="Calibri" w:hAnsi="Times New Roman"/>
          <w:sz w:val="28"/>
          <w:szCs w:val="28"/>
        </w:rPr>
        <w:t xml:space="preserve">. Р. Гальперина, Г. П. </w:t>
      </w:r>
      <w:proofErr w:type="spellStart"/>
      <w:r>
        <w:rPr>
          <w:rFonts w:ascii="Times New Roman" w:eastAsia="Calibri" w:hAnsi="Times New Roman"/>
          <w:sz w:val="28"/>
          <w:szCs w:val="28"/>
        </w:rPr>
        <w:t>Грайса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416F21">
        <w:rPr>
          <w:rFonts w:ascii="Times New Roman" w:eastAsia="Calibri" w:hAnsi="Times New Roman"/>
          <w:sz w:val="28"/>
          <w:szCs w:val="28"/>
        </w:rPr>
        <w:t xml:space="preserve">А. Ф. Папина, З. Я. Тураевой, Т. С. Соколовой, Н. Н. Семененко, Д. И. Руденко, Е. С. </w:t>
      </w:r>
      <w:proofErr w:type="spellStart"/>
      <w:r w:rsidRPr="00416F21">
        <w:rPr>
          <w:rFonts w:ascii="Times New Roman" w:eastAsia="Calibri" w:hAnsi="Times New Roman"/>
          <w:sz w:val="28"/>
          <w:szCs w:val="28"/>
        </w:rPr>
        <w:t>Яковлеваой</w:t>
      </w:r>
      <w:proofErr w:type="spellEnd"/>
      <w:r w:rsidRPr="00416F21">
        <w:rPr>
          <w:rFonts w:ascii="Times New Roman" w:eastAsia="Calibri" w:hAnsi="Times New Roman"/>
          <w:sz w:val="28"/>
          <w:szCs w:val="28"/>
        </w:rPr>
        <w:t xml:space="preserve">, А. </w:t>
      </w:r>
      <w:proofErr w:type="gramStart"/>
      <w:r w:rsidRPr="00416F21">
        <w:rPr>
          <w:rFonts w:ascii="Times New Roman" w:eastAsia="Calibri" w:hAnsi="Times New Roman"/>
          <w:sz w:val="28"/>
          <w:szCs w:val="28"/>
        </w:rPr>
        <w:t>М. Жигулёва, А. М. Долженко и других).</w:t>
      </w:r>
      <w:proofErr w:type="gramEnd"/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Style w:val="58"/>
          <w:sz w:val="28"/>
          <w:szCs w:val="28"/>
        </w:rPr>
      </w:pPr>
      <w:r w:rsidRPr="00416F21">
        <w:rPr>
          <w:rStyle w:val="58"/>
          <w:sz w:val="28"/>
          <w:szCs w:val="28"/>
        </w:rPr>
        <w:t>7.</w:t>
      </w:r>
      <w:r>
        <w:rPr>
          <w:rStyle w:val="58"/>
          <w:sz w:val="28"/>
          <w:szCs w:val="28"/>
        </w:rPr>
        <w:t xml:space="preserve"> </w:t>
      </w:r>
      <w:r w:rsidRPr="00416F21">
        <w:rPr>
          <w:rStyle w:val="58"/>
          <w:sz w:val="28"/>
          <w:szCs w:val="28"/>
        </w:rPr>
        <w:t xml:space="preserve">Пословицы имеют многочисленные варианты. </w:t>
      </w:r>
      <w:r w:rsidRPr="00416F21">
        <w:rPr>
          <w:rFonts w:ascii="Times New Roman" w:eastAsia="Calibri" w:hAnsi="Times New Roman"/>
          <w:sz w:val="28"/>
          <w:szCs w:val="28"/>
        </w:rPr>
        <w:t>В</w:t>
      </w:r>
      <w:r w:rsidRPr="00416F21">
        <w:rPr>
          <w:rStyle w:val="58"/>
          <w:sz w:val="28"/>
          <w:szCs w:val="28"/>
        </w:rPr>
        <w:t xml:space="preserve">ариантность – это своего рода резерв языка, который демонстрирует языковую избыточность 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Style w:val="58"/>
          <w:sz w:val="28"/>
          <w:szCs w:val="28"/>
        </w:rPr>
      </w:pPr>
      <w:r>
        <w:rPr>
          <w:rStyle w:val="58"/>
          <w:sz w:val="28"/>
          <w:szCs w:val="28"/>
        </w:rPr>
        <w:t xml:space="preserve">(см. работы  В. П. </w:t>
      </w:r>
      <w:r w:rsidRPr="00416F21">
        <w:rPr>
          <w:rFonts w:ascii="Times New Roman" w:eastAsia="Calibri" w:hAnsi="Times New Roman"/>
          <w:sz w:val="28"/>
          <w:szCs w:val="28"/>
        </w:rPr>
        <w:t>Жукова,</w:t>
      </w:r>
      <w:r w:rsidRPr="00416F21">
        <w:rPr>
          <w:rStyle w:val="58"/>
          <w:sz w:val="28"/>
          <w:szCs w:val="28"/>
        </w:rPr>
        <w:t xml:space="preserve"> В. И. Беликова, Е. Е. </w:t>
      </w:r>
      <w:proofErr w:type="spellStart"/>
      <w:r w:rsidRPr="00416F21">
        <w:rPr>
          <w:rStyle w:val="58"/>
          <w:sz w:val="28"/>
          <w:szCs w:val="28"/>
        </w:rPr>
        <w:t>Жигариной</w:t>
      </w:r>
      <w:proofErr w:type="spellEnd"/>
      <w:r w:rsidRPr="00416F21">
        <w:rPr>
          <w:rStyle w:val="58"/>
          <w:sz w:val="28"/>
          <w:szCs w:val="28"/>
        </w:rPr>
        <w:t xml:space="preserve">, Г. И. </w:t>
      </w:r>
      <w:proofErr w:type="spellStart"/>
      <w:r w:rsidRPr="00416F21">
        <w:rPr>
          <w:rStyle w:val="58"/>
          <w:sz w:val="28"/>
          <w:szCs w:val="28"/>
        </w:rPr>
        <w:t>Капчика</w:t>
      </w:r>
      <w:proofErr w:type="spellEnd"/>
      <w:r w:rsidRPr="00416F21">
        <w:rPr>
          <w:rStyle w:val="58"/>
          <w:sz w:val="28"/>
          <w:szCs w:val="28"/>
        </w:rPr>
        <w:t xml:space="preserve">, М. А. </w:t>
      </w:r>
      <w:proofErr w:type="spellStart"/>
      <w:r w:rsidRPr="00416F21">
        <w:rPr>
          <w:rStyle w:val="58"/>
          <w:sz w:val="28"/>
          <w:szCs w:val="28"/>
        </w:rPr>
        <w:t>Милютиной</w:t>
      </w:r>
      <w:proofErr w:type="spellEnd"/>
      <w:r w:rsidRPr="00416F21">
        <w:rPr>
          <w:rStyle w:val="58"/>
          <w:sz w:val="28"/>
          <w:szCs w:val="28"/>
        </w:rPr>
        <w:t>, В. П. Мокиенко, Т. Г. Н</w:t>
      </w:r>
      <w:r>
        <w:rPr>
          <w:rStyle w:val="58"/>
          <w:sz w:val="28"/>
          <w:szCs w:val="28"/>
        </w:rPr>
        <w:t xml:space="preserve">икитиной, Е. И. Селиверстовой, </w:t>
      </w:r>
      <w:r w:rsidRPr="00416F21">
        <w:rPr>
          <w:rStyle w:val="58"/>
          <w:sz w:val="28"/>
          <w:szCs w:val="28"/>
        </w:rPr>
        <w:t>Ф. Чермака и других).</w:t>
      </w: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F21">
        <w:rPr>
          <w:rStyle w:val="58"/>
          <w:sz w:val="28"/>
          <w:szCs w:val="28"/>
        </w:rPr>
        <w:t>8.</w:t>
      </w:r>
      <w:r w:rsidRPr="00416F21">
        <w:rPr>
          <w:rFonts w:ascii="Times New Roman" w:hAnsi="Times New Roman"/>
          <w:sz w:val="28"/>
          <w:szCs w:val="28"/>
        </w:rPr>
        <w:t xml:space="preserve"> Лексема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</w:t>
      </w:r>
      <w:r w:rsidRPr="00416F21">
        <w:rPr>
          <w:rFonts w:ascii="Times New Roman" w:hAnsi="Times New Roman"/>
          <w:sz w:val="28"/>
          <w:szCs w:val="28"/>
        </w:rPr>
        <w:t xml:space="preserve">является старославянской по происхождению и в силу своего исторического развития и широкого семантического объёма </w:t>
      </w:r>
      <w:r w:rsidRPr="00416F21">
        <w:rPr>
          <w:rFonts w:ascii="Times New Roman" w:hAnsi="Times New Roman"/>
          <w:i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>употребляется во многих пословицах и поговорках.</w:t>
      </w:r>
    </w:p>
    <w:p w:rsidR="006C5702" w:rsidRPr="00416F21" w:rsidRDefault="006C5702" w:rsidP="006C57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6F21">
        <w:rPr>
          <w:rFonts w:ascii="Times New Roman" w:hAnsi="Times New Roman"/>
          <w:sz w:val="28"/>
          <w:szCs w:val="28"/>
        </w:rPr>
        <w:t>Ассоциативный эксперимент, в ходе которого опросили около 50 респондентов, показал, что</w:t>
      </w:r>
      <w:r w:rsidRPr="00416F21">
        <w:rPr>
          <w:rFonts w:ascii="Times New Roman" w:hAnsi="Times New Roman"/>
          <w:color w:val="231F20"/>
          <w:sz w:val="28"/>
          <w:szCs w:val="28"/>
        </w:rPr>
        <w:t xml:space="preserve"> паремии с лексемой </w:t>
      </w:r>
      <w:r w:rsidRPr="00416F21">
        <w:rPr>
          <w:rFonts w:ascii="Times New Roman" w:hAnsi="Times New Roman"/>
          <w:i/>
          <w:color w:val="231F20"/>
          <w:sz w:val="28"/>
          <w:szCs w:val="28"/>
        </w:rPr>
        <w:t>жизнь</w:t>
      </w:r>
      <w:r w:rsidRPr="00416F21">
        <w:rPr>
          <w:rFonts w:ascii="Times New Roman" w:hAnsi="Times New Roman"/>
          <w:sz w:val="28"/>
          <w:szCs w:val="28"/>
        </w:rPr>
        <w:t xml:space="preserve"> воспринимаются в основном однозначно, в соответствии с её семантикой. По преимуществу семантика данной лексемы воспринимается всеми не только как отрезок времени, но и как нравственная, духовная жизнь.</w:t>
      </w:r>
    </w:p>
    <w:p w:rsidR="006C5702" w:rsidRPr="00416F21" w:rsidRDefault="006C5702" w:rsidP="006C570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t xml:space="preserve">В таких пословицах, как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всему научит, Жизнь дала трещину, Жизнь – не камень: на месте не лежит, </w:t>
      </w:r>
      <w:r w:rsidRPr="00416F21">
        <w:rPr>
          <w:rFonts w:ascii="Times New Roman" w:hAnsi="Times New Roman"/>
          <w:sz w:val="28"/>
          <w:szCs w:val="28"/>
        </w:rPr>
        <w:t xml:space="preserve">лексема </w:t>
      </w:r>
      <w:r w:rsidRPr="00416F21">
        <w:rPr>
          <w:rFonts w:ascii="Times New Roman" w:hAnsi="Times New Roman"/>
          <w:i/>
          <w:sz w:val="28"/>
          <w:szCs w:val="28"/>
        </w:rPr>
        <w:t xml:space="preserve">жизнь </w:t>
      </w:r>
      <w:r w:rsidRPr="00416F21">
        <w:rPr>
          <w:rFonts w:ascii="Times New Roman" w:hAnsi="Times New Roman"/>
          <w:sz w:val="28"/>
          <w:szCs w:val="28"/>
        </w:rPr>
        <w:t>интерпретируется, приобретает новое значение, воспринимается, как некий опыт, сумма знаний.</w:t>
      </w:r>
    </w:p>
    <w:p w:rsidR="006C5702" w:rsidRPr="00416F21" w:rsidRDefault="006C5702" w:rsidP="006C570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6F21">
        <w:rPr>
          <w:rFonts w:ascii="Times New Roman" w:hAnsi="Times New Roman"/>
          <w:sz w:val="28"/>
          <w:szCs w:val="28"/>
        </w:rPr>
        <w:lastRenderedPageBreak/>
        <w:t>Эксперимент показал неподдельный интерес у народа к пословицам и ещё раз подтвердил немеркнущую ценность народной мудрости.</w:t>
      </w:r>
    </w:p>
    <w:p w:rsidR="006C5702" w:rsidRPr="00416F21" w:rsidRDefault="006C5702" w:rsidP="006C570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Pr="00416F21" w:rsidRDefault="006C5702" w:rsidP="006C5702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C5702" w:rsidRDefault="006C5702" w:rsidP="006C5702">
      <w:pPr>
        <w:pStyle w:val="a3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F1854" w:rsidRDefault="00AF1854"/>
    <w:sectPr w:rsidR="00AF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AA"/>
    <w:rsid w:val="006C5702"/>
    <w:rsid w:val="008F74AA"/>
    <w:rsid w:val="00A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7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8">
    <w:name w:val="Основной текст58"/>
    <w:rsid w:val="006C5702"/>
    <w:rPr>
      <w:rFonts w:ascii="Times New Roman" w:eastAsia="Times New Roman" w:hAnsi="Times New Roman" w:cs="Times New Roman"/>
      <w:spacing w:val="0"/>
      <w:shd w:val="clear" w:color="auto" w:fill="FFFFFF"/>
    </w:rPr>
  </w:style>
  <w:style w:type="character" w:customStyle="1" w:styleId="a4">
    <w:name w:val="Основной текст + Курсив"/>
    <w:rsid w:val="006C5702"/>
    <w:rPr>
      <w:rFonts w:ascii="Times New Roman" w:eastAsia="Times New Roman" w:hAnsi="Times New Roman" w:cs="Times New Roman"/>
      <w:i/>
      <w:iCs/>
      <w:spacing w:val="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7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8">
    <w:name w:val="Основной текст58"/>
    <w:rsid w:val="006C5702"/>
    <w:rPr>
      <w:rFonts w:ascii="Times New Roman" w:eastAsia="Times New Roman" w:hAnsi="Times New Roman" w:cs="Times New Roman"/>
      <w:spacing w:val="0"/>
      <w:shd w:val="clear" w:color="auto" w:fill="FFFFFF"/>
    </w:rPr>
  </w:style>
  <w:style w:type="character" w:customStyle="1" w:styleId="a4">
    <w:name w:val="Основной текст + Курсив"/>
    <w:rsid w:val="006C5702"/>
    <w:rPr>
      <w:rFonts w:ascii="Times New Roman" w:eastAsia="Times New Roman" w:hAnsi="Times New Roman" w:cs="Times New Roman"/>
      <w:i/>
      <w:iCs/>
      <w:spacing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1455</Words>
  <Characters>8299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2016-07-10T08:27:00Z</dcterms:created>
  <dcterms:modified xsi:type="dcterms:W3CDTF">2016-07-10T08:32:00Z</dcterms:modified>
</cp:coreProperties>
</file>